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430F" w14:textId="77777777" w:rsidR="00FE20FC" w:rsidRDefault="00FE20FC" w:rsidP="00FE20FC">
      <w:pPr>
        <w:jc w:val="center"/>
        <w:rPr>
          <w:b/>
          <w:u w:val="single"/>
          <w:lang w:val="en-US"/>
        </w:rPr>
      </w:pPr>
    </w:p>
    <w:p w14:paraId="4B099BF9" w14:textId="77777777" w:rsidR="00FE20FC" w:rsidRDefault="00FE20FC" w:rsidP="00FE20FC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AFI Plan Project</w:t>
      </w:r>
    </w:p>
    <w:p w14:paraId="4AB16D4F" w14:textId="77777777" w:rsidR="00FE20FC" w:rsidRDefault="00FE20FC" w:rsidP="00FE20FC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AIM Results-Based Implementation Support (RBIS) for the AFI Region</w:t>
      </w:r>
    </w:p>
    <w:p w14:paraId="13BB3EFA" w14:textId="77777777" w:rsidR="00FE20FC" w:rsidRDefault="00FE20FC" w:rsidP="00FE20FC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  <w:lang w:val="en-US"/>
        </w:rPr>
      </w:pPr>
    </w:p>
    <w:p w14:paraId="116BB70B" w14:textId="77777777" w:rsidR="00FE20FC" w:rsidRDefault="00FE20FC" w:rsidP="00FE20FC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6C59D9A4" w14:textId="20E00BF1" w:rsidR="00FE20FC" w:rsidRDefault="00FE20FC" w:rsidP="00FE20FC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70C0"/>
          <w:sz w:val="24"/>
          <w:szCs w:val="24"/>
          <w:lang w:val="en-US"/>
        </w:rPr>
        <w:t>Gap analysis of the States QMS regulatory framework</w:t>
      </w:r>
    </w:p>
    <w:p w14:paraId="7B0A11EB" w14:textId="2B1CF331" w:rsidR="00084100" w:rsidRPr="002F392B" w:rsidRDefault="00E03619">
      <w:pPr>
        <w:rPr>
          <w:rFonts w:ascii="Arial" w:eastAsia="Times New Roman" w:hAnsi="Arial" w:cs="Arial"/>
          <w:color w:val="000000"/>
          <w:lang w:val="en-US"/>
        </w:rPr>
      </w:pPr>
      <w:r w:rsidRPr="00B66BDD">
        <w:rPr>
          <w:rFonts w:ascii="Arial" w:eastAsia="Times New Roman" w:hAnsi="Arial" w:cs="Arial"/>
          <w:b/>
          <w:bCs/>
          <w:color w:val="000000"/>
          <w:lang w:val="en-US"/>
        </w:rPr>
        <w:t>Name of the State</w:t>
      </w:r>
      <w:r>
        <w:rPr>
          <w:rFonts w:ascii="Arial" w:eastAsia="Times New Roman" w:hAnsi="Arial" w:cs="Arial"/>
          <w:color w:val="000000"/>
          <w:lang w:val="en-US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667"/>
        <w:gridCol w:w="2286"/>
        <w:gridCol w:w="2958"/>
      </w:tblGrid>
      <w:tr w:rsidR="003A15C0" w:rsidRPr="00FE20FC" w14:paraId="3D70A2B0" w14:textId="77777777" w:rsidTr="00FE20FC">
        <w:trPr>
          <w:tblHeader/>
          <w:jc w:val="center"/>
        </w:trPr>
        <w:tc>
          <w:tcPr>
            <w:tcW w:w="4667" w:type="dxa"/>
            <w:shd w:val="clear" w:color="auto" w:fill="BFBFBF" w:themeFill="background1" w:themeFillShade="BF"/>
          </w:tcPr>
          <w:p w14:paraId="0784F426" w14:textId="1DA34BC7" w:rsidR="003A15C0" w:rsidRPr="00FE20FC" w:rsidRDefault="003A15C0" w:rsidP="00FE20FC">
            <w:pPr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Items to check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129700AB" w14:textId="6B56DE2B" w:rsidR="003A15C0" w:rsidRPr="00FE20FC" w:rsidRDefault="003A15C0" w:rsidP="002F39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Status of implementation</w:t>
            </w:r>
          </w:p>
        </w:tc>
        <w:tc>
          <w:tcPr>
            <w:tcW w:w="2958" w:type="dxa"/>
            <w:shd w:val="clear" w:color="auto" w:fill="BFBFBF" w:themeFill="background1" w:themeFillShade="BF"/>
          </w:tcPr>
          <w:p w14:paraId="3B5B6CFB" w14:textId="434375AE" w:rsidR="003A15C0" w:rsidRPr="00FE20FC" w:rsidRDefault="003A15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Remarks </w:t>
            </w:r>
          </w:p>
        </w:tc>
      </w:tr>
      <w:tr w:rsidR="00084100" w:rsidRPr="00FE20FC" w14:paraId="5B072EF7" w14:textId="77777777" w:rsidTr="00FE20FC">
        <w:trPr>
          <w:trHeight w:val="703"/>
          <w:jc w:val="center"/>
        </w:trPr>
        <w:tc>
          <w:tcPr>
            <w:tcW w:w="9911" w:type="dxa"/>
            <w:gridSpan w:val="3"/>
            <w:tcBorders>
              <w:bottom w:val="single" w:sz="4" w:space="0" w:color="auto"/>
            </w:tcBorders>
            <w:vAlign w:val="center"/>
          </w:tcPr>
          <w:p w14:paraId="60F2BB45" w14:textId="74616EBE" w:rsidR="00084100" w:rsidRPr="00FE20FC" w:rsidRDefault="003A15C0" w:rsidP="003A15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QMS M</w:t>
            </w:r>
            <w:r w:rsidR="00FE20FC"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inimum requirements</w:t>
            </w:r>
          </w:p>
        </w:tc>
      </w:tr>
      <w:tr w:rsidR="00330A67" w:rsidRPr="00FE20FC" w14:paraId="471D4ECB" w14:textId="77777777" w:rsidTr="00FE20FC">
        <w:trPr>
          <w:jc w:val="center"/>
        </w:trPr>
        <w:tc>
          <w:tcPr>
            <w:tcW w:w="4667" w:type="dxa"/>
            <w:tcBorders>
              <w:bottom w:val="single" w:sz="4" w:space="0" w:color="auto"/>
              <w:right w:val="single" w:sz="4" w:space="0" w:color="auto"/>
            </w:tcBorders>
          </w:tcPr>
          <w:p w14:paraId="4E6046ED" w14:textId="33C826AE" w:rsidR="00330A67" w:rsidRPr="00FE20FC" w:rsidRDefault="002F392B" w:rsidP="002F39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Have minimum requirements</w:t>
            </w:r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related to QMS establishment and implementation been adopted?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E9E" w14:textId="580DD5C5" w:rsidR="00330A67" w:rsidRPr="00FE20FC" w:rsidRDefault="0076517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87800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E8DCEB5" w14:textId="1D2784E4" w:rsidR="00330A67" w:rsidRPr="00FE20FC" w:rsidRDefault="0076517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12375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  <w:tcBorders>
              <w:left w:val="single" w:sz="4" w:space="0" w:color="auto"/>
              <w:bottom w:val="single" w:sz="4" w:space="0" w:color="auto"/>
            </w:tcBorders>
          </w:tcPr>
          <w:p w14:paraId="0AF72A45" w14:textId="77777777" w:rsidR="00330A67" w:rsidRPr="00FE20FC" w:rsidRDefault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8641B1" w14:paraId="6470BB11" w14:textId="77777777" w:rsidTr="00765174">
        <w:trPr>
          <w:trHeight w:val="481"/>
          <w:jc w:val="center"/>
        </w:trPr>
        <w:tc>
          <w:tcPr>
            <w:tcW w:w="4667" w:type="dxa"/>
            <w:tcBorders>
              <w:right w:val="nil"/>
            </w:tcBorders>
            <w:shd w:val="clear" w:color="auto" w:fill="DEEAF6" w:themeFill="accent5" w:themeFillTint="33"/>
            <w:vAlign w:val="center"/>
          </w:tcPr>
          <w:p w14:paraId="0EF326C0" w14:textId="2810CD25" w:rsidR="00330A67" w:rsidRPr="00FE20FC" w:rsidRDefault="00330A67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If yes, </w:t>
            </w:r>
            <w:r w:rsidR="002F392B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 these minimum requirements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cover the following items?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DEEAF6" w:themeFill="accent5" w:themeFillTint="33"/>
          </w:tcPr>
          <w:p w14:paraId="21224581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958" w:type="dxa"/>
            <w:tcBorders>
              <w:left w:val="nil"/>
            </w:tcBorders>
            <w:shd w:val="clear" w:color="auto" w:fill="DEEAF6" w:themeFill="accent5" w:themeFillTint="33"/>
          </w:tcPr>
          <w:p w14:paraId="0646C7EE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5C062650" w14:textId="77777777" w:rsidTr="00FE20FC">
        <w:trPr>
          <w:jc w:val="center"/>
        </w:trPr>
        <w:tc>
          <w:tcPr>
            <w:tcW w:w="4667" w:type="dxa"/>
            <w:vAlign w:val="center"/>
          </w:tcPr>
          <w:p w14:paraId="3CF2B7EC" w14:textId="2C483A49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 functions under QMS</w:t>
            </w:r>
          </w:p>
        </w:tc>
        <w:tc>
          <w:tcPr>
            <w:tcW w:w="2286" w:type="dxa"/>
          </w:tcPr>
          <w:p w14:paraId="7B6F2272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21850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4686A8E8" w14:textId="71897ADA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05550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309EED66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49995D4E" w14:textId="77777777" w:rsidTr="00FE20FC">
        <w:trPr>
          <w:jc w:val="center"/>
        </w:trPr>
        <w:tc>
          <w:tcPr>
            <w:tcW w:w="4667" w:type="dxa"/>
            <w:vAlign w:val="center"/>
          </w:tcPr>
          <w:p w14:paraId="1D58AF2C" w14:textId="38338A2A" w:rsidR="00330A67" w:rsidRPr="00FE20FC" w:rsidRDefault="002F392B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Complian</w:t>
            </w:r>
            <w:r w:rsidR="00084100"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 to ISO 9000 series</w:t>
            </w:r>
          </w:p>
        </w:tc>
        <w:tc>
          <w:tcPr>
            <w:tcW w:w="2286" w:type="dxa"/>
          </w:tcPr>
          <w:p w14:paraId="58CCADD1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07265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6E44E1FB" w14:textId="3F35001F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6538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491BC675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B6608" w:rsidRPr="00FE20FC" w14:paraId="54A81EEF" w14:textId="77777777" w:rsidTr="00FE20FC">
        <w:trPr>
          <w:jc w:val="center"/>
        </w:trPr>
        <w:tc>
          <w:tcPr>
            <w:tcW w:w="4667" w:type="dxa"/>
            <w:vAlign w:val="center"/>
          </w:tcPr>
          <w:p w14:paraId="77587092" w14:textId="725E3496" w:rsidR="00CB6608" w:rsidRPr="00FE20FC" w:rsidRDefault="00CB6608" w:rsidP="00CB660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Other </w:t>
            </w:r>
            <w:r w:rsidR="00AE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</w:t>
            </w:r>
            <w:r w:rsidR="00AE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specify which</w:t>
            </w:r>
          </w:p>
        </w:tc>
        <w:tc>
          <w:tcPr>
            <w:tcW w:w="2286" w:type="dxa"/>
          </w:tcPr>
          <w:p w14:paraId="1310EC96" w14:textId="77777777" w:rsidR="00CB6608" w:rsidRPr="00FE20FC" w:rsidRDefault="00CB6608" w:rsidP="00CB660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99503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6E38089" w14:textId="0B50FD4E" w:rsidR="00CB6608" w:rsidRDefault="00CB6608" w:rsidP="00CB660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97841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30C6C609" w14:textId="77777777" w:rsidR="00CB6608" w:rsidRPr="00FE20FC" w:rsidRDefault="00CB6608" w:rsidP="00CB660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53A6B9FD" w14:textId="77777777" w:rsidTr="00FE20FC">
        <w:trPr>
          <w:jc w:val="center"/>
        </w:trPr>
        <w:tc>
          <w:tcPr>
            <w:tcW w:w="4667" w:type="dxa"/>
            <w:vAlign w:val="center"/>
          </w:tcPr>
          <w:p w14:paraId="66D45182" w14:textId="38EB65E3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Scope of the QMS (limit and applicability)</w:t>
            </w:r>
          </w:p>
        </w:tc>
        <w:tc>
          <w:tcPr>
            <w:tcW w:w="2286" w:type="dxa"/>
          </w:tcPr>
          <w:p w14:paraId="3B8EBC09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55970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A47CC7A" w14:textId="6DD0895F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71770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25CF819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13C937FA" w14:textId="77777777" w:rsidTr="00FE20FC">
        <w:trPr>
          <w:jc w:val="center"/>
        </w:trPr>
        <w:tc>
          <w:tcPr>
            <w:tcW w:w="4667" w:type="dxa"/>
            <w:vAlign w:val="center"/>
          </w:tcPr>
          <w:p w14:paraId="5BC93641" w14:textId="39B07587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Quality processes (at least collection, processing, quality control and distribution of aeronautical data and aeronautical information)</w:t>
            </w:r>
          </w:p>
        </w:tc>
        <w:tc>
          <w:tcPr>
            <w:tcW w:w="2286" w:type="dxa"/>
          </w:tcPr>
          <w:p w14:paraId="560EBA34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39598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133536C" w14:textId="0E0A2EB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82808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9119D37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17222BC9" w14:textId="77777777" w:rsidTr="00FE20FC">
        <w:trPr>
          <w:jc w:val="center"/>
        </w:trPr>
        <w:tc>
          <w:tcPr>
            <w:tcW w:w="4667" w:type="dxa"/>
            <w:vAlign w:val="center"/>
          </w:tcPr>
          <w:p w14:paraId="7576603A" w14:textId="09C21148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Quality Policy</w:t>
            </w:r>
          </w:p>
        </w:tc>
        <w:tc>
          <w:tcPr>
            <w:tcW w:w="2286" w:type="dxa"/>
          </w:tcPr>
          <w:p w14:paraId="485DFD23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86840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9567998" w14:textId="58C4FFFB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750474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065F7542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37AB4265" w14:textId="77777777" w:rsidTr="00FE20FC">
        <w:trPr>
          <w:jc w:val="center"/>
        </w:trPr>
        <w:tc>
          <w:tcPr>
            <w:tcW w:w="4667" w:type="dxa"/>
            <w:vAlign w:val="center"/>
          </w:tcPr>
          <w:p w14:paraId="7FBF4529" w14:textId="3D8D9990" w:rsidR="00330A67" w:rsidRPr="00FE20FC" w:rsidRDefault="00330A67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Quality </w:t>
            </w:r>
            <w:r w:rsidR="00084100"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objectives and associated indicators</w:t>
            </w:r>
          </w:p>
        </w:tc>
        <w:tc>
          <w:tcPr>
            <w:tcW w:w="2286" w:type="dxa"/>
          </w:tcPr>
          <w:p w14:paraId="6503306E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825932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67CD20D1" w14:textId="4665CBDE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275606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A70E26C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3FE6C883" w14:textId="77777777" w:rsidTr="00FE20FC">
        <w:trPr>
          <w:jc w:val="center"/>
        </w:trPr>
        <w:tc>
          <w:tcPr>
            <w:tcW w:w="4667" w:type="dxa"/>
            <w:vAlign w:val="center"/>
          </w:tcPr>
          <w:p w14:paraId="6028BBD9" w14:textId="4199A17F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Roles, </w:t>
            </w:r>
            <w:proofErr w:type="gramStart"/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responsibilities</w:t>
            </w:r>
            <w:proofErr w:type="gramEnd"/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authorities</w:t>
            </w:r>
          </w:p>
        </w:tc>
        <w:tc>
          <w:tcPr>
            <w:tcW w:w="2286" w:type="dxa"/>
          </w:tcPr>
          <w:p w14:paraId="2D87CB37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80214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5BB5CA9" w14:textId="4D8BB5DA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811795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24933F0E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6CF18778" w14:textId="77777777" w:rsidTr="00FE20FC">
        <w:trPr>
          <w:jc w:val="center"/>
        </w:trPr>
        <w:tc>
          <w:tcPr>
            <w:tcW w:w="4667" w:type="dxa"/>
            <w:vAlign w:val="center"/>
          </w:tcPr>
          <w:p w14:paraId="39739F4E" w14:textId="3DD55CBA" w:rsidR="00330A67" w:rsidRPr="00FE20FC" w:rsidRDefault="00084100" w:rsidP="00330A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Risk-based approach (risks &amp; opportunities to capture)</w:t>
            </w:r>
          </w:p>
        </w:tc>
        <w:tc>
          <w:tcPr>
            <w:tcW w:w="2286" w:type="dxa"/>
          </w:tcPr>
          <w:p w14:paraId="3E8D0E96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2744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23B34216" w14:textId="44755ECB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42078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72742663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40320892" w14:textId="77777777" w:rsidTr="00FE20FC">
        <w:trPr>
          <w:jc w:val="center"/>
        </w:trPr>
        <w:tc>
          <w:tcPr>
            <w:tcW w:w="4667" w:type="dxa"/>
            <w:vAlign w:val="center"/>
          </w:tcPr>
          <w:p w14:paraId="547DC61C" w14:textId="08384CEC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Human </w:t>
            </w:r>
            <w:r w:rsidR="00084100"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Resources</w:t>
            </w:r>
          </w:p>
        </w:tc>
        <w:tc>
          <w:tcPr>
            <w:tcW w:w="2286" w:type="dxa"/>
          </w:tcPr>
          <w:p w14:paraId="456D51D8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88055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825FB22" w14:textId="0DE9B68B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39232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429744AA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0893EF84" w14:textId="77777777" w:rsidTr="00FE20FC">
        <w:trPr>
          <w:jc w:val="center"/>
        </w:trPr>
        <w:tc>
          <w:tcPr>
            <w:tcW w:w="4667" w:type="dxa"/>
            <w:vAlign w:val="center"/>
          </w:tcPr>
          <w:p w14:paraId="195249C8" w14:textId="0CDAAD50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Infrastructure resources </w:t>
            </w:r>
          </w:p>
        </w:tc>
        <w:tc>
          <w:tcPr>
            <w:tcW w:w="2286" w:type="dxa"/>
          </w:tcPr>
          <w:p w14:paraId="4AA21F9F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273468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04E54824" w14:textId="48A4007C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52221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73DD3700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707FB397" w14:textId="77777777" w:rsidTr="00FE20FC">
        <w:trPr>
          <w:jc w:val="center"/>
        </w:trPr>
        <w:tc>
          <w:tcPr>
            <w:tcW w:w="4667" w:type="dxa"/>
            <w:vAlign w:val="center"/>
          </w:tcPr>
          <w:p w14:paraId="4E9DEFAA" w14:textId="4FCD29B7" w:rsidR="00330A67" w:rsidRPr="00FE20FC" w:rsidRDefault="00330A67" w:rsidP="002F3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Environment resources</w:t>
            </w:r>
          </w:p>
        </w:tc>
        <w:tc>
          <w:tcPr>
            <w:tcW w:w="2286" w:type="dxa"/>
          </w:tcPr>
          <w:p w14:paraId="192E33BE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38579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C002C25" w14:textId="1C83C808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78770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17F36BEA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5356E724" w14:textId="77777777" w:rsidTr="00FE20FC">
        <w:trPr>
          <w:jc w:val="center"/>
        </w:trPr>
        <w:tc>
          <w:tcPr>
            <w:tcW w:w="4667" w:type="dxa"/>
            <w:vAlign w:val="center"/>
          </w:tcPr>
          <w:p w14:paraId="64429B1E" w14:textId="79C4C52D" w:rsidR="00330A67" w:rsidRPr="00FE20FC" w:rsidRDefault="00330A67" w:rsidP="002F3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Measure/monitoring resources</w:t>
            </w:r>
          </w:p>
        </w:tc>
        <w:tc>
          <w:tcPr>
            <w:tcW w:w="2286" w:type="dxa"/>
          </w:tcPr>
          <w:p w14:paraId="798EBEDE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22023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6A45C422" w14:textId="743D3A10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041423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4C9D8DD4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6533796F" w14:textId="77777777" w:rsidTr="00FE20FC">
        <w:trPr>
          <w:jc w:val="center"/>
        </w:trPr>
        <w:tc>
          <w:tcPr>
            <w:tcW w:w="4667" w:type="dxa"/>
            <w:vAlign w:val="center"/>
          </w:tcPr>
          <w:p w14:paraId="4325FBC1" w14:textId="0B68973D" w:rsidR="00330A67" w:rsidRPr="00FE20FC" w:rsidRDefault="00084100" w:rsidP="002F392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Competencies for CAA &amp; AISP</w:t>
            </w:r>
          </w:p>
        </w:tc>
        <w:tc>
          <w:tcPr>
            <w:tcW w:w="2286" w:type="dxa"/>
          </w:tcPr>
          <w:p w14:paraId="55FA3F30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674042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2337F6D4" w14:textId="7C57092C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43482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17885BB9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2E3A9521" w14:textId="77777777" w:rsidTr="00FE20FC">
        <w:trPr>
          <w:jc w:val="center"/>
        </w:trPr>
        <w:tc>
          <w:tcPr>
            <w:tcW w:w="4667" w:type="dxa"/>
            <w:vAlign w:val="center"/>
          </w:tcPr>
          <w:p w14:paraId="1470BCDE" w14:textId="2878873C" w:rsidR="00330A67" w:rsidRPr="00FE20FC" w:rsidRDefault="00084100" w:rsidP="002F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Documented information</w:t>
            </w:r>
          </w:p>
        </w:tc>
        <w:tc>
          <w:tcPr>
            <w:tcW w:w="2286" w:type="dxa"/>
          </w:tcPr>
          <w:p w14:paraId="56C8D459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6787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440A51C3" w14:textId="71874C25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20714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301EF21A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622ADD82" w14:textId="77777777" w:rsidTr="00FE20FC">
        <w:trPr>
          <w:jc w:val="center"/>
        </w:trPr>
        <w:tc>
          <w:tcPr>
            <w:tcW w:w="4667" w:type="dxa"/>
            <w:vAlign w:val="center"/>
          </w:tcPr>
          <w:p w14:paraId="674DE0BB" w14:textId="7B83ED6F" w:rsidR="00330A67" w:rsidRPr="00FE20FC" w:rsidRDefault="00084100" w:rsidP="002F392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Operational Procedures</w:t>
            </w:r>
          </w:p>
        </w:tc>
        <w:tc>
          <w:tcPr>
            <w:tcW w:w="2286" w:type="dxa"/>
          </w:tcPr>
          <w:p w14:paraId="58751DF7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58708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31B340E6" w14:textId="200B7ACD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1323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1A8101B3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70D61A72" w14:textId="77777777" w:rsidTr="00FE20FC">
        <w:trPr>
          <w:jc w:val="center"/>
        </w:trPr>
        <w:tc>
          <w:tcPr>
            <w:tcW w:w="4667" w:type="dxa"/>
            <w:vAlign w:val="center"/>
          </w:tcPr>
          <w:p w14:paraId="2407472D" w14:textId="78A82FE8" w:rsidR="00330A67" w:rsidRPr="00FE20FC" w:rsidRDefault="00084100" w:rsidP="002F3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 indicators</w:t>
            </w:r>
          </w:p>
        </w:tc>
        <w:tc>
          <w:tcPr>
            <w:tcW w:w="2286" w:type="dxa"/>
          </w:tcPr>
          <w:p w14:paraId="7A9A1CCC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42125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46424B22" w14:textId="054FA66A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99159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2DB416A9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27E19B23" w14:textId="77777777" w:rsidTr="00FE20FC">
        <w:trPr>
          <w:jc w:val="center"/>
        </w:trPr>
        <w:tc>
          <w:tcPr>
            <w:tcW w:w="4667" w:type="dxa"/>
            <w:vAlign w:val="center"/>
          </w:tcPr>
          <w:p w14:paraId="579101B8" w14:textId="02631DE1" w:rsidR="00330A67" w:rsidRPr="00FE20FC" w:rsidRDefault="00330A67" w:rsidP="002F392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 w:rsidR="00084100"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evaluation (internal audit, management review)</w:t>
            </w:r>
          </w:p>
        </w:tc>
        <w:tc>
          <w:tcPr>
            <w:tcW w:w="2286" w:type="dxa"/>
          </w:tcPr>
          <w:p w14:paraId="128260B1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989592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0FBD239" w14:textId="2EC430B5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74938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6F5841CF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FE20FC" w14:paraId="1667B4E7" w14:textId="77777777" w:rsidTr="00FE20FC">
        <w:trPr>
          <w:jc w:val="center"/>
        </w:trPr>
        <w:tc>
          <w:tcPr>
            <w:tcW w:w="4667" w:type="dxa"/>
            <w:vAlign w:val="center"/>
          </w:tcPr>
          <w:p w14:paraId="1A886887" w14:textId="2393BE03" w:rsidR="00330A67" w:rsidRPr="00FE20FC" w:rsidRDefault="00084100" w:rsidP="002F3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Nonconformity and corrective action</w:t>
            </w:r>
          </w:p>
        </w:tc>
        <w:tc>
          <w:tcPr>
            <w:tcW w:w="2286" w:type="dxa"/>
          </w:tcPr>
          <w:p w14:paraId="4253EFAE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86400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E1ECE7E" w14:textId="291ECBD1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5560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26F16977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8641B1" w14:paraId="4CAC1682" w14:textId="77777777" w:rsidTr="00FE20FC">
        <w:trPr>
          <w:jc w:val="center"/>
        </w:trPr>
        <w:tc>
          <w:tcPr>
            <w:tcW w:w="9911" w:type="dxa"/>
            <w:gridSpan w:val="3"/>
          </w:tcPr>
          <w:p w14:paraId="7E062450" w14:textId="5A2F015E" w:rsidR="00330A67" w:rsidRPr="00FE20FC" w:rsidRDefault="00FE20FC" w:rsidP="00330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Guidance on implementation and monitoring of </w:t>
            </w:r>
            <w:r w:rsidR="00330A67"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AIM QMS</w:t>
            </w:r>
          </w:p>
        </w:tc>
      </w:tr>
      <w:tr w:rsidR="00330A67" w:rsidRPr="00FE20FC" w14:paraId="5180F2E8" w14:textId="77777777" w:rsidTr="00FE20FC">
        <w:trPr>
          <w:jc w:val="center"/>
        </w:trPr>
        <w:tc>
          <w:tcPr>
            <w:tcW w:w="4667" w:type="dxa"/>
            <w:tcBorders>
              <w:bottom w:val="single" w:sz="4" w:space="0" w:color="auto"/>
            </w:tcBorders>
          </w:tcPr>
          <w:p w14:paraId="09E28FBD" w14:textId="4B835F22" w:rsidR="00330A67" w:rsidRPr="00FE20FC" w:rsidRDefault="00760BDE" w:rsidP="002F39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</w:t>
            </w:r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any guidance 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been </w:t>
            </w:r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provided for the establishment and monito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ring of </w:t>
            </w:r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the QMS 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 AIS</w:t>
            </w:r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?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4C4498F0" w14:textId="77777777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8793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3B0F9BC" w14:textId="7EAC14B6" w:rsidR="00330A67" w:rsidRPr="00FE20FC" w:rsidRDefault="00765174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1293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A67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330A67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14:paraId="36074F7B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30A67" w:rsidRPr="008641B1" w14:paraId="1C1304EE" w14:textId="77777777" w:rsidTr="00BE01D4">
        <w:trPr>
          <w:jc w:val="center"/>
        </w:trPr>
        <w:tc>
          <w:tcPr>
            <w:tcW w:w="4667" w:type="dxa"/>
            <w:tcBorders>
              <w:right w:val="nil"/>
            </w:tcBorders>
            <w:shd w:val="clear" w:color="auto" w:fill="DEEAF6" w:themeFill="accent5" w:themeFillTint="33"/>
            <w:vAlign w:val="center"/>
          </w:tcPr>
          <w:p w14:paraId="4A2D3F6C" w14:textId="52604508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If yes, does </w:t>
            </w:r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cover the following items?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DEEAF6" w:themeFill="accent5" w:themeFillTint="33"/>
          </w:tcPr>
          <w:p w14:paraId="44E6E3C2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958" w:type="dxa"/>
            <w:tcBorders>
              <w:left w:val="nil"/>
            </w:tcBorders>
            <w:shd w:val="clear" w:color="auto" w:fill="DEEAF6" w:themeFill="accent5" w:themeFillTint="33"/>
          </w:tcPr>
          <w:p w14:paraId="68BC54ED" w14:textId="77777777" w:rsidR="00330A67" w:rsidRPr="00FE20FC" w:rsidRDefault="00330A67" w:rsidP="00330A6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63B5288E" w14:textId="77777777" w:rsidTr="00FE20FC">
        <w:trPr>
          <w:jc w:val="center"/>
        </w:trPr>
        <w:tc>
          <w:tcPr>
            <w:tcW w:w="4667" w:type="dxa"/>
            <w:vAlign w:val="center"/>
          </w:tcPr>
          <w:p w14:paraId="4F7A4822" w14:textId="05AD5871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Drivers for adopting a quality management approach – International Civil Aviation Organization perspectives</w:t>
            </w:r>
          </w:p>
        </w:tc>
        <w:tc>
          <w:tcPr>
            <w:tcW w:w="2286" w:type="dxa"/>
          </w:tcPr>
          <w:p w14:paraId="06D7E574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343904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212E27C1" w14:textId="238A432C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65634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02B7E412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364259D6" w14:textId="77777777" w:rsidTr="00FE20FC">
        <w:trPr>
          <w:jc w:val="center"/>
        </w:trPr>
        <w:tc>
          <w:tcPr>
            <w:tcW w:w="4667" w:type="dxa"/>
            <w:vAlign w:val="center"/>
          </w:tcPr>
          <w:p w14:paraId="24E449D2" w14:textId="6F18DBA8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The ISO 9000 family of standards </w:t>
            </w:r>
          </w:p>
        </w:tc>
        <w:tc>
          <w:tcPr>
            <w:tcW w:w="2286" w:type="dxa"/>
          </w:tcPr>
          <w:p w14:paraId="07ECDA60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43069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64F0C1D9" w14:textId="248240B6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7098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03498365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08AEBBBD" w14:textId="77777777" w:rsidTr="00FE20FC">
        <w:trPr>
          <w:jc w:val="center"/>
        </w:trPr>
        <w:tc>
          <w:tcPr>
            <w:tcW w:w="4667" w:type="dxa"/>
            <w:vAlign w:val="center"/>
          </w:tcPr>
          <w:p w14:paraId="76D983A7" w14:textId="27AF9C64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 ISO 9000 family of standards importance</w:t>
            </w:r>
          </w:p>
        </w:tc>
        <w:tc>
          <w:tcPr>
            <w:tcW w:w="2286" w:type="dxa"/>
          </w:tcPr>
          <w:p w14:paraId="058E1F9D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74397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19C903D" w14:textId="385F7D10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1066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3E561D4C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63553E48" w14:textId="77777777" w:rsidTr="00FE20FC">
        <w:trPr>
          <w:jc w:val="center"/>
        </w:trPr>
        <w:tc>
          <w:tcPr>
            <w:tcW w:w="4667" w:type="dxa"/>
            <w:vAlign w:val="center"/>
          </w:tcPr>
          <w:p w14:paraId="2812B08A" w14:textId="3FFA7661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Corporate governance and ISO 9001 </w:t>
            </w:r>
          </w:p>
        </w:tc>
        <w:tc>
          <w:tcPr>
            <w:tcW w:w="2286" w:type="dxa"/>
          </w:tcPr>
          <w:p w14:paraId="0D93C9D9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07025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00B73EC" w14:textId="79B3391C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44566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026B241E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22498CF7" w14:textId="77777777" w:rsidTr="00FE20FC">
        <w:trPr>
          <w:jc w:val="center"/>
        </w:trPr>
        <w:tc>
          <w:tcPr>
            <w:tcW w:w="4667" w:type="dxa"/>
            <w:vAlign w:val="center"/>
          </w:tcPr>
          <w:p w14:paraId="65306721" w14:textId="2B72AE46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Benefits of ISO 9001 certification </w:t>
            </w:r>
          </w:p>
        </w:tc>
        <w:tc>
          <w:tcPr>
            <w:tcW w:w="2286" w:type="dxa"/>
          </w:tcPr>
          <w:p w14:paraId="028422AE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68335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0CF14D02" w14:textId="22332B41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07981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20240E69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4E358B5E" w14:textId="77777777" w:rsidTr="00FE20FC">
        <w:trPr>
          <w:jc w:val="center"/>
        </w:trPr>
        <w:tc>
          <w:tcPr>
            <w:tcW w:w="4667" w:type="dxa"/>
            <w:vAlign w:val="center"/>
          </w:tcPr>
          <w:p w14:paraId="4E5D9C3E" w14:textId="2F183385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Principles of quality management</w:t>
            </w:r>
          </w:p>
        </w:tc>
        <w:tc>
          <w:tcPr>
            <w:tcW w:w="2286" w:type="dxa"/>
          </w:tcPr>
          <w:p w14:paraId="4F298013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07570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83FDB00" w14:textId="06233571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5992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44C17F18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6096EF4D" w14:textId="77777777" w:rsidTr="00FE20FC">
        <w:trPr>
          <w:jc w:val="center"/>
        </w:trPr>
        <w:tc>
          <w:tcPr>
            <w:tcW w:w="4667" w:type="dxa"/>
            <w:vAlign w:val="center"/>
          </w:tcPr>
          <w:p w14:paraId="02A78DA0" w14:textId="36918ADF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Process approach (PDCA cycle) </w:t>
            </w:r>
          </w:p>
        </w:tc>
        <w:tc>
          <w:tcPr>
            <w:tcW w:w="2286" w:type="dxa"/>
          </w:tcPr>
          <w:p w14:paraId="4EBADF89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52923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0F0DB49" w14:textId="721E625C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269662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63196725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3AACEF90" w14:textId="77777777" w:rsidTr="00FE20FC">
        <w:trPr>
          <w:jc w:val="center"/>
        </w:trPr>
        <w:tc>
          <w:tcPr>
            <w:tcW w:w="4667" w:type="dxa"/>
            <w:vAlign w:val="center"/>
          </w:tcPr>
          <w:p w14:paraId="28EA4CD4" w14:textId="6B9DAC45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Risk-based thinking </w:t>
            </w:r>
          </w:p>
        </w:tc>
        <w:tc>
          <w:tcPr>
            <w:tcW w:w="2286" w:type="dxa"/>
          </w:tcPr>
          <w:p w14:paraId="576DD23B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62705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3F922679" w14:textId="2B2716D9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375961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64DAD868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539AB8EE" w14:textId="77777777" w:rsidTr="00BE01D4">
        <w:trPr>
          <w:trHeight w:val="767"/>
          <w:jc w:val="center"/>
        </w:trPr>
        <w:tc>
          <w:tcPr>
            <w:tcW w:w="4667" w:type="dxa"/>
            <w:vAlign w:val="center"/>
          </w:tcPr>
          <w:p w14:paraId="52B8D49F" w14:textId="161DBDEB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Steps for implementing QMS</w:t>
            </w:r>
          </w:p>
        </w:tc>
        <w:tc>
          <w:tcPr>
            <w:tcW w:w="2286" w:type="dxa"/>
          </w:tcPr>
          <w:p w14:paraId="138E2A62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72618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7C1B2E1" w14:textId="4FFCAAEC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05892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7CF8106A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484627CB" w14:textId="77777777" w:rsidTr="00BE01D4">
        <w:trPr>
          <w:trHeight w:val="834"/>
          <w:jc w:val="center"/>
        </w:trPr>
        <w:tc>
          <w:tcPr>
            <w:tcW w:w="4667" w:type="dxa"/>
            <w:vAlign w:val="center"/>
          </w:tcPr>
          <w:p w14:paraId="4D474000" w14:textId="298269BA" w:rsidR="00760BDE" w:rsidRPr="00FE20FC" w:rsidRDefault="00760BDE" w:rsidP="00760B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Tools to help in implementing QMS</w:t>
            </w:r>
          </w:p>
        </w:tc>
        <w:tc>
          <w:tcPr>
            <w:tcW w:w="2286" w:type="dxa"/>
          </w:tcPr>
          <w:p w14:paraId="4A3BDB39" w14:textId="77777777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44989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416F19C4" w14:textId="7555F33E" w:rsidR="00760BDE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885320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BDE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760BDE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E3C3EE8" w14:textId="77777777" w:rsidR="00760BDE" w:rsidRPr="00FE20FC" w:rsidRDefault="00760BDE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8641B1" w14:paraId="12881744" w14:textId="77777777" w:rsidTr="00FE20FC">
        <w:trPr>
          <w:jc w:val="center"/>
        </w:trPr>
        <w:tc>
          <w:tcPr>
            <w:tcW w:w="9911" w:type="dxa"/>
            <w:gridSpan w:val="3"/>
          </w:tcPr>
          <w:p w14:paraId="10DD3D5F" w14:textId="21103B72" w:rsidR="00760BDE" w:rsidRPr="00FE20FC" w:rsidRDefault="00760BDE" w:rsidP="00760B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lastRenderedPageBreak/>
              <w:t xml:space="preserve">QMS </w:t>
            </w:r>
            <w:r w:rsidR="00FE20FC"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safety oversight inspector training needs</w:t>
            </w:r>
          </w:p>
        </w:tc>
      </w:tr>
      <w:tr w:rsidR="001A4CBD" w:rsidRPr="00FE20FC" w14:paraId="76486146" w14:textId="77777777" w:rsidTr="00FE20FC">
        <w:trPr>
          <w:jc w:val="center"/>
        </w:trPr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14:paraId="2F7AE061" w14:textId="61EB5DD7" w:rsidR="001A4CBD" w:rsidRPr="00FE20FC" w:rsidRDefault="001A4CBD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Has CAA developed QMS </w:t>
            </w:r>
            <w:r w:rsidR="00FE20FC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safety oversight 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inspector training needs?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42CBD335" w14:textId="77777777" w:rsidR="001A4CBD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43895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BD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1A4CBD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7FEC567" w14:textId="20727757" w:rsidR="001A4CBD" w:rsidRPr="00FE20FC" w:rsidRDefault="00765174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9017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BD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1A4CBD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14:paraId="0D544E31" w14:textId="77777777" w:rsidR="001A4CBD" w:rsidRPr="00FE20FC" w:rsidRDefault="001A4CBD" w:rsidP="00760BDE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8641B1" w14:paraId="71A45643" w14:textId="77777777" w:rsidTr="00BE01D4">
        <w:trPr>
          <w:jc w:val="center"/>
        </w:trPr>
        <w:tc>
          <w:tcPr>
            <w:tcW w:w="4667" w:type="dxa"/>
            <w:tcBorders>
              <w:right w:val="nil"/>
            </w:tcBorders>
            <w:shd w:val="clear" w:color="auto" w:fill="DEEAF6" w:themeFill="accent5" w:themeFillTint="33"/>
            <w:vAlign w:val="center"/>
          </w:tcPr>
          <w:p w14:paraId="31A8C824" w14:textId="62590B56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If yes, does it cover the following items?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DEEAF6" w:themeFill="accent5" w:themeFillTint="33"/>
          </w:tcPr>
          <w:p w14:paraId="3312E6EB" w14:textId="4A272C63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958" w:type="dxa"/>
            <w:tcBorders>
              <w:left w:val="nil"/>
            </w:tcBorders>
            <w:shd w:val="clear" w:color="auto" w:fill="DEEAF6" w:themeFill="accent5" w:themeFillTint="33"/>
          </w:tcPr>
          <w:p w14:paraId="447C5A63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747EDB0B" w14:textId="77777777" w:rsidTr="00FE20FC">
        <w:trPr>
          <w:jc w:val="center"/>
        </w:trPr>
        <w:tc>
          <w:tcPr>
            <w:tcW w:w="4667" w:type="dxa"/>
            <w:vAlign w:val="center"/>
          </w:tcPr>
          <w:p w14:paraId="48B90780" w14:textId="4FD1FC9B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QMS training program/plan</w:t>
            </w:r>
          </w:p>
        </w:tc>
        <w:tc>
          <w:tcPr>
            <w:tcW w:w="2286" w:type="dxa"/>
          </w:tcPr>
          <w:p w14:paraId="3CD682EE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42378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7D618FF7" w14:textId="0C69C68C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980887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0FC0DA2E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476777DD" w14:textId="77777777" w:rsidTr="00FE20FC">
        <w:trPr>
          <w:jc w:val="center"/>
        </w:trPr>
        <w:tc>
          <w:tcPr>
            <w:tcW w:w="4667" w:type="dxa"/>
            <w:vAlign w:val="center"/>
          </w:tcPr>
          <w:p w14:paraId="1A291723" w14:textId="0E817329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QMS training program/plan</w:t>
            </w:r>
          </w:p>
        </w:tc>
        <w:tc>
          <w:tcPr>
            <w:tcW w:w="2286" w:type="dxa"/>
          </w:tcPr>
          <w:p w14:paraId="04486E01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157889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356965B1" w14:textId="69B0BEC1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57616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6BFF9797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4CD701EE" w14:textId="77777777" w:rsidTr="00FE20FC">
        <w:trPr>
          <w:jc w:val="center"/>
        </w:trPr>
        <w:tc>
          <w:tcPr>
            <w:tcW w:w="4667" w:type="dxa"/>
            <w:vAlign w:val="center"/>
          </w:tcPr>
          <w:p w14:paraId="6A114DC5" w14:textId="7061378D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Training records</w:t>
            </w:r>
          </w:p>
        </w:tc>
        <w:tc>
          <w:tcPr>
            <w:tcW w:w="2286" w:type="dxa"/>
          </w:tcPr>
          <w:p w14:paraId="2930BFDB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2032521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34E161BC" w14:textId="4E3D057B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00887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7DCCDFB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000303EC" w14:textId="77777777" w:rsidTr="00FE20FC">
        <w:trPr>
          <w:jc w:val="center"/>
        </w:trPr>
        <w:tc>
          <w:tcPr>
            <w:tcW w:w="4667" w:type="dxa"/>
            <w:vAlign w:val="center"/>
          </w:tcPr>
          <w:p w14:paraId="1FA006F2" w14:textId="341DA102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QMS competencies</w:t>
            </w:r>
          </w:p>
        </w:tc>
        <w:tc>
          <w:tcPr>
            <w:tcW w:w="2286" w:type="dxa"/>
          </w:tcPr>
          <w:p w14:paraId="2A401792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73928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937246A" w14:textId="77D4FDD3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550653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58C45BCF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4C2B7DE1" w14:textId="77777777" w:rsidTr="00FE20FC">
        <w:trPr>
          <w:jc w:val="center"/>
        </w:trPr>
        <w:tc>
          <w:tcPr>
            <w:tcW w:w="4667" w:type="dxa"/>
            <w:vAlign w:val="center"/>
          </w:tcPr>
          <w:p w14:paraId="0ACF8E0C" w14:textId="6FB6A01E" w:rsidR="00421BD9" w:rsidRPr="00FE20FC" w:rsidRDefault="00421BD9" w:rsidP="002F39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QMS competence framework (competency description, observable behaviour)</w:t>
            </w:r>
          </w:p>
        </w:tc>
        <w:tc>
          <w:tcPr>
            <w:tcW w:w="2286" w:type="dxa"/>
          </w:tcPr>
          <w:p w14:paraId="04B2DD8B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211049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5789105D" w14:textId="5CE9E101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8120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4045ADDB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7AF21507" w14:textId="77777777" w:rsidTr="00FE20FC">
        <w:trPr>
          <w:jc w:val="center"/>
        </w:trPr>
        <w:tc>
          <w:tcPr>
            <w:tcW w:w="4667" w:type="dxa"/>
            <w:vAlign w:val="center"/>
          </w:tcPr>
          <w:p w14:paraId="3FC6A501" w14:textId="15E00FFC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Competence needs analysis</w:t>
            </w:r>
          </w:p>
        </w:tc>
        <w:tc>
          <w:tcPr>
            <w:tcW w:w="2286" w:type="dxa"/>
          </w:tcPr>
          <w:p w14:paraId="5F033593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65141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42B4F0FA" w14:textId="192B417D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-9987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328D89F4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60BDE" w:rsidRPr="00FE20FC" w14:paraId="1F95650D" w14:textId="77777777" w:rsidTr="00FE20FC">
        <w:trPr>
          <w:jc w:val="center"/>
        </w:trPr>
        <w:tc>
          <w:tcPr>
            <w:tcW w:w="9911" w:type="dxa"/>
            <w:gridSpan w:val="3"/>
          </w:tcPr>
          <w:p w14:paraId="63ADDA1D" w14:textId="4C59AD45" w:rsidR="00760BDE" w:rsidRPr="00FE20FC" w:rsidRDefault="00760BDE" w:rsidP="00760B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QMS </w:t>
            </w:r>
            <w:r w:rsidR="00FE20FC" w:rsidRPr="00FE20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oversight &amp; monitoring checklist</w:t>
            </w:r>
          </w:p>
        </w:tc>
      </w:tr>
      <w:tr w:rsidR="00421BD9" w:rsidRPr="00FE20FC" w14:paraId="6B4E1FF8" w14:textId="77777777" w:rsidTr="00FE20FC">
        <w:trPr>
          <w:jc w:val="center"/>
        </w:trPr>
        <w:tc>
          <w:tcPr>
            <w:tcW w:w="4667" w:type="dxa"/>
            <w:vAlign w:val="center"/>
          </w:tcPr>
          <w:p w14:paraId="7538BC09" w14:textId="403947CD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 CAA developed QMS oversight checklist?</w:t>
            </w:r>
          </w:p>
        </w:tc>
        <w:tc>
          <w:tcPr>
            <w:tcW w:w="2286" w:type="dxa"/>
          </w:tcPr>
          <w:p w14:paraId="1ACE053B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913893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1C92AE04" w14:textId="6CAB72D6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30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76C7D548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21BD9" w:rsidRPr="00FE20FC" w14:paraId="1046075E" w14:textId="77777777" w:rsidTr="00FE20FC">
        <w:trPr>
          <w:jc w:val="center"/>
        </w:trPr>
        <w:tc>
          <w:tcPr>
            <w:tcW w:w="4667" w:type="dxa"/>
            <w:vAlign w:val="center"/>
          </w:tcPr>
          <w:p w14:paraId="6BF80E0E" w14:textId="04B493FB" w:rsidR="00421BD9" w:rsidRPr="00FE20FC" w:rsidRDefault="00421BD9" w:rsidP="002F39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If yes, does it cover all the article</w:t>
            </w:r>
            <w:r w:rsidR="002F392B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ISO 9001 and the applicable regulations?</w:t>
            </w:r>
          </w:p>
        </w:tc>
        <w:tc>
          <w:tcPr>
            <w:tcW w:w="2286" w:type="dxa"/>
          </w:tcPr>
          <w:p w14:paraId="41527D81" w14:textId="77777777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152867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YES</w:t>
            </w:r>
          </w:p>
          <w:p w14:paraId="26401763" w14:textId="14A5893E" w:rsidR="00421BD9" w:rsidRPr="00FE20FC" w:rsidRDefault="00765174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GB"/>
                </w:rPr>
                <w:id w:val="83064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1BD9" w:rsidRPr="00FE20FC">
                  <w:rPr>
                    <w:rFonts w:ascii="Segoe UI Symbol" w:eastAsia="MS Gothic" w:hAnsi="Segoe UI Symbol" w:cs="Segoe UI Symbol"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421BD9" w:rsidRPr="00FE20F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NO</w:t>
            </w:r>
          </w:p>
        </w:tc>
        <w:tc>
          <w:tcPr>
            <w:tcW w:w="2958" w:type="dxa"/>
          </w:tcPr>
          <w:p w14:paraId="119B5CDB" w14:textId="77777777" w:rsidR="00421BD9" w:rsidRPr="00FE20FC" w:rsidRDefault="00421BD9" w:rsidP="00421B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5A17863D" w14:textId="77777777" w:rsidR="00084100" w:rsidRPr="00FE20FC" w:rsidRDefault="00084100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084100" w:rsidRPr="00FE20FC" w:rsidSect="00FE20FC">
      <w:headerReference w:type="default" r:id="rId10"/>
      <w:pgSz w:w="11906" w:h="16838"/>
      <w:pgMar w:top="1417" w:right="5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89C5" w14:textId="77777777" w:rsidR="00C41395" w:rsidRDefault="00C41395" w:rsidP="00FE20FC">
      <w:pPr>
        <w:spacing w:after="0" w:line="240" w:lineRule="auto"/>
      </w:pPr>
      <w:r>
        <w:separator/>
      </w:r>
    </w:p>
  </w:endnote>
  <w:endnote w:type="continuationSeparator" w:id="0">
    <w:p w14:paraId="6FA882A3" w14:textId="77777777" w:rsidR="00C41395" w:rsidRDefault="00C41395" w:rsidP="00FE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25ADD" w14:textId="77777777" w:rsidR="00C41395" w:rsidRDefault="00C41395" w:rsidP="00FE20FC">
      <w:pPr>
        <w:spacing w:after="0" w:line="240" w:lineRule="auto"/>
      </w:pPr>
      <w:r>
        <w:separator/>
      </w:r>
    </w:p>
  </w:footnote>
  <w:footnote w:type="continuationSeparator" w:id="0">
    <w:p w14:paraId="5645DBE2" w14:textId="77777777" w:rsidR="00C41395" w:rsidRDefault="00C41395" w:rsidP="00FE2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69F5" w14:textId="07A22628" w:rsidR="00FE20FC" w:rsidRDefault="00FE20FC" w:rsidP="00FE20FC">
    <w:pPr>
      <w:pStyle w:val="En-tte"/>
      <w:jc w:val="center"/>
    </w:pPr>
    <w:r>
      <w:rPr>
        <w:noProof/>
      </w:rPr>
      <w:drawing>
        <wp:inline distT="0" distB="0" distL="0" distR="0" wp14:anchorId="729E91FD" wp14:editId="48537F5C">
          <wp:extent cx="1628775" cy="586105"/>
          <wp:effectExtent l="0" t="0" r="9525" b="4445"/>
          <wp:docPr id="1500546787" name="Image 1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546787" name="Image 1500546787" descr="ICAO LOGO OCT 2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5477B"/>
    <w:multiLevelType w:val="hybridMultilevel"/>
    <w:tmpl w:val="FF6C853A"/>
    <w:lvl w:ilvl="0" w:tplc="7D6E8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20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03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0A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8D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AF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21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4B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6CB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83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00"/>
    <w:rsid w:val="00084100"/>
    <w:rsid w:val="001A4CBD"/>
    <w:rsid w:val="002F392B"/>
    <w:rsid w:val="00330A67"/>
    <w:rsid w:val="003A15C0"/>
    <w:rsid w:val="00421BD9"/>
    <w:rsid w:val="00482A63"/>
    <w:rsid w:val="00760BDE"/>
    <w:rsid w:val="00765174"/>
    <w:rsid w:val="008641B1"/>
    <w:rsid w:val="00955790"/>
    <w:rsid w:val="00AE2800"/>
    <w:rsid w:val="00B66BDD"/>
    <w:rsid w:val="00BE01D4"/>
    <w:rsid w:val="00C41395"/>
    <w:rsid w:val="00CB6608"/>
    <w:rsid w:val="00E03619"/>
    <w:rsid w:val="00F221E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D375E"/>
  <w15:chartTrackingRefBased/>
  <w15:docId w15:val="{D18FF897-2599-46F8-84C8-108D7260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84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E2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20FC"/>
  </w:style>
  <w:style w:type="paragraph" w:styleId="Pieddepage">
    <w:name w:val="footer"/>
    <w:basedOn w:val="Normal"/>
    <w:link w:val="PieddepageCar"/>
    <w:uiPriority w:val="99"/>
    <w:unhideWhenUsed/>
    <w:rsid w:val="00FE2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20FC"/>
  </w:style>
  <w:style w:type="character" w:customStyle="1" w:styleId="ParagraphedelisteCar">
    <w:name w:val="Paragraphe de liste Car"/>
    <w:aliases w:val="Rep Body 2 Car"/>
    <w:basedOn w:val="Policepardfaut"/>
    <w:link w:val="Paragraphedeliste"/>
    <w:uiPriority w:val="34"/>
    <w:locked/>
    <w:rsid w:val="00FE20FC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FE20F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2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B69F8-6F00-493B-A1D8-71F85C5BA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C61CE-BCB8-4D24-9101-E846AFEA8A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F4AF1D-F3F7-4CBD-BBF5-719EEE631D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N'ZEBO OI N'ZEBO SYLVAIN</dc:creator>
  <cp:keywords/>
  <dc:description/>
  <cp:lastModifiedBy>BAMBA, Fanfe</cp:lastModifiedBy>
  <cp:revision>13</cp:revision>
  <dcterms:created xsi:type="dcterms:W3CDTF">2023-09-05T22:35:00Z</dcterms:created>
  <dcterms:modified xsi:type="dcterms:W3CDTF">2023-09-12T15:51:00Z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